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color w:val="222222"/>
        </w:rPr>
      </w:pPr>
      <w:r w:rsidDel="00000000" w:rsidR="00000000" w:rsidRPr="00000000">
        <w:rPr>
          <w:b w:val="1"/>
          <w:color w:val="222222"/>
          <w:rtl w:val="0"/>
        </w:rPr>
        <w:t xml:space="preserve">ÚLTIMOS DÍAS PARA PARTICIPAR EN EL CONCURSO DE GRUPO VIDANTA Y GANAR UNA ‘BODA DE ENSUEÑO’</w:t>
      </w:r>
    </w:p>
    <w:p w:rsidR="00000000" w:rsidDel="00000000" w:rsidP="00000000" w:rsidRDefault="00000000" w:rsidRPr="00000000" w14:paraId="00000002">
      <w:pPr>
        <w:shd w:fill="ffffff" w:val="clear"/>
        <w:jc w:val="left"/>
        <w:rPr>
          <w:b w:val="1"/>
          <w:color w:val="222222"/>
        </w:rPr>
      </w:pPr>
      <w:r w:rsidDel="00000000" w:rsidR="00000000" w:rsidRPr="00000000">
        <w:rPr>
          <w:rtl w:val="0"/>
        </w:rPr>
      </w:r>
    </w:p>
    <w:p w:rsidR="00000000" w:rsidDel="00000000" w:rsidP="00000000" w:rsidRDefault="00000000" w:rsidRPr="00000000" w14:paraId="00000003">
      <w:pPr>
        <w:numPr>
          <w:ilvl w:val="0"/>
          <w:numId w:val="1"/>
        </w:numPr>
        <w:shd w:fill="ffffff" w:val="clear"/>
        <w:ind w:left="720" w:hanging="360"/>
        <w:jc w:val="both"/>
        <w:rPr>
          <w:color w:val="222222"/>
        </w:rPr>
      </w:pPr>
      <w:r w:rsidDel="00000000" w:rsidR="00000000" w:rsidRPr="00000000">
        <w:rPr>
          <w:color w:val="222222"/>
          <w:rtl w:val="0"/>
        </w:rPr>
        <w:t xml:space="preserve">Como parte de las celebraciones por su 45º aniversario, Grupo Vidanta regalará a una afortunada pareja la ‘boda de sus sueños’ con un valor de más de 3.5 millones de pesos.</w:t>
      </w:r>
    </w:p>
    <w:p w:rsidR="00000000" w:rsidDel="00000000" w:rsidP="00000000" w:rsidRDefault="00000000" w:rsidRPr="00000000" w14:paraId="00000004">
      <w:pPr>
        <w:shd w:fill="ffffff" w:val="clear"/>
        <w:jc w:val="both"/>
        <w:rPr>
          <w:color w:val="222222"/>
        </w:rPr>
      </w:pPr>
      <w:r w:rsidDel="00000000" w:rsidR="00000000" w:rsidRPr="00000000">
        <w:rPr>
          <w:rtl w:val="0"/>
        </w:rPr>
      </w:r>
    </w:p>
    <w:p w:rsidR="00000000" w:rsidDel="00000000" w:rsidP="00000000" w:rsidRDefault="00000000" w:rsidRPr="00000000" w14:paraId="00000005">
      <w:pPr>
        <w:shd w:fill="ffffff" w:val="clear"/>
        <w:jc w:val="both"/>
        <w:rPr>
          <w:color w:val="222222"/>
        </w:rPr>
      </w:pPr>
      <w:r w:rsidDel="00000000" w:rsidR="00000000" w:rsidRPr="00000000">
        <w:rPr>
          <w:b w:val="1"/>
          <w:color w:val="222222"/>
          <w:rtl w:val="0"/>
        </w:rPr>
        <w:t xml:space="preserve">Ciudad de México, a 22 de agosto de 2019.–</w:t>
      </w:r>
      <w:r w:rsidDel="00000000" w:rsidR="00000000" w:rsidRPr="00000000">
        <w:rPr>
          <w:color w:val="222222"/>
          <w:rtl w:val="0"/>
        </w:rPr>
        <w:t xml:space="preserve"> Quedan pocos días para participar en </w:t>
      </w:r>
      <w:r w:rsidDel="00000000" w:rsidR="00000000" w:rsidRPr="00000000">
        <w:rPr>
          <w:rtl w:val="0"/>
        </w:rPr>
        <w:t xml:space="preserve">el concurso </w:t>
      </w:r>
      <w:r w:rsidDel="00000000" w:rsidR="00000000" w:rsidRPr="00000000">
        <w:rPr>
          <w:b w:val="1"/>
          <w:i w:val="1"/>
          <w:rtl w:val="0"/>
        </w:rPr>
        <w:t xml:space="preserve">“45 años de felicidad: una boda de ensueño”</w:t>
      </w:r>
      <w:r w:rsidDel="00000000" w:rsidR="00000000" w:rsidRPr="00000000">
        <w:rPr>
          <w:rtl w:val="0"/>
        </w:rPr>
        <w:t xml:space="preserve"> en el que </w:t>
      </w:r>
      <w:r w:rsidDel="00000000" w:rsidR="00000000" w:rsidRPr="00000000">
        <w:rPr>
          <w:color w:val="222222"/>
          <w:rtl w:val="0"/>
        </w:rPr>
        <w:t xml:space="preserve">Grupo Vidanta </w:t>
      </w:r>
      <w:r w:rsidDel="00000000" w:rsidR="00000000" w:rsidRPr="00000000">
        <w:rPr>
          <w:rtl w:val="0"/>
        </w:rPr>
        <w:t xml:space="preserve">–el desarrollador líder de resorts e infraestructuras turísticas en México y Latinoamérica–</w:t>
      </w:r>
      <w:r w:rsidDel="00000000" w:rsidR="00000000" w:rsidRPr="00000000">
        <w:rPr>
          <w:color w:val="222222"/>
          <w:rtl w:val="0"/>
        </w:rPr>
        <w:t xml:space="preserve"> regalará a una afortunada pareja, una boda con valor de 3.5 millones de pesos que será organizada por </w:t>
      </w:r>
      <w:r w:rsidDel="00000000" w:rsidR="00000000" w:rsidRPr="00000000">
        <w:rPr>
          <w:i w:val="1"/>
          <w:color w:val="1c1b1b"/>
          <w:highlight w:val="white"/>
          <w:rtl w:val="0"/>
        </w:rPr>
        <w:t xml:space="preserve">Vidanta Weddings </w:t>
      </w:r>
      <w:r w:rsidDel="00000000" w:rsidR="00000000" w:rsidRPr="00000000">
        <w:rPr>
          <w:color w:val="1c1b1b"/>
          <w:highlight w:val="white"/>
          <w:rtl w:val="0"/>
        </w:rPr>
        <w:t xml:space="preserve">y</w:t>
      </w:r>
      <w:r w:rsidDel="00000000" w:rsidR="00000000" w:rsidRPr="00000000">
        <w:rPr>
          <w:color w:val="222222"/>
          <w:rtl w:val="0"/>
        </w:rPr>
        <w:t xml:space="preserve"> la cual contempla la ceremonia, la recepción, </w:t>
      </w:r>
      <w:r w:rsidDel="00000000" w:rsidR="00000000" w:rsidRPr="00000000">
        <w:rPr>
          <w:rtl w:val="0"/>
        </w:rPr>
        <w:t xml:space="preserve">un hermoso vestido o un elegante smoking creado por el famoso diseñador mexicano </w:t>
      </w:r>
      <w:hyperlink r:id="rId6">
        <w:r w:rsidDel="00000000" w:rsidR="00000000" w:rsidRPr="00000000">
          <w:rPr>
            <w:color w:val="1155cc"/>
            <w:u w:val="single"/>
            <w:rtl w:val="0"/>
          </w:rPr>
          <w:t xml:space="preserve">Benito Santos</w:t>
        </w:r>
      </w:hyperlink>
      <w:r w:rsidDel="00000000" w:rsidR="00000000" w:rsidRPr="00000000">
        <w:rPr>
          <w:rtl w:val="0"/>
        </w:rPr>
        <w:t xml:space="preserve"> y </w:t>
      </w:r>
      <w:r w:rsidDel="00000000" w:rsidR="00000000" w:rsidRPr="00000000">
        <w:rPr>
          <w:rtl w:val="0"/>
        </w:rPr>
        <w:t xml:space="preserve">un paquete de fotografía con </w:t>
      </w:r>
      <w:hyperlink r:id="rId7">
        <w:r w:rsidDel="00000000" w:rsidR="00000000" w:rsidRPr="00000000">
          <w:rPr>
            <w:i w:val="1"/>
            <w:color w:val="0563c1"/>
            <w:u w:val="single"/>
            <w:rtl w:val="0"/>
          </w:rPr>
          <w:t xml:space="preserve">1LoveStudios</w:t>
        </w:r>
      </w:hyperlink>
      <w:r w:rsidDel="00000000" w:rsidR="00000000" w:rsidRPr="00000000">
        <w:rPr>
          <w:color w:val="222222"/>
          <w:rtl w:val="0"/>
        </w:rPr>
        <w:t xml:space="preserve">; además de la </w:t>
      </w:r>
      <w:r w:rsidDel="00000000" w:rsidR="00000000" w:rsidRPr="00000000">
        <w:rPr>
          <w:color w:val="222222"/>
          <w:rtl w:val="0"/>
        </w:rPr>
        <w:t xml:space="preserve">estancia para los felices enamorados y 45 invitados en alguno de sus complejos dentro del país: Vidanta Nuevo Vallarta, Vidanta Riviera Maya, Vidanta Los Cabos, Vidanta Acapulco, Vidanta Puerto Peñasco o Vidanta Puerto Vallarta.</w:t>
      </w:r>
    </w:p>
    <w:p w:rsidR="00000000" w:rsidDel="00000000" w:rsidP="00000000" w:rsidRDefault="00000000" w:rsidRPr="00000000" w14:paraId="00000006">
      <w:pPr>
        <w:shd w:fill="ffffff" w:val="clear"/>
        <w:jc w:val="both"/>
        <w:rPr>
          <w:color w:val="222222"/>
        </w:rPr>
      </w:pPr>
      <w:r w:rsidDel="00000000" w:rsidR="00000000" w:rsidRPr="00000000">
        <w:rPr>
          <w:rtl w:val="0"/>
        </w:rPr>
      </w:r>
    </w:p>
    <w:p w:rsidR="00000000" w:rsidDel="00000000" w:rsidP="00000000" w:rsidRDefault="00000000" w:rsidRPr="00000000" w14:paraId="00000007">
      <w:pPr>
        <w:shd w:fill="ffffff" w:val="clear"/>
        <w:jc w:val="both"/>
        <w:rPr/>
      </w:pPr>
      <w:r w:rsidDel="00000000" w:rsidR="00000000" w:rsidRPr="00000000">
        <w:rPr>
          <w:rtl w:val="0"/>
        </w:rPr>
        <w:t xml:space="preserve">Cualquier persona que desee participar en el concurso de Grupo Vidanta, debe aplicar en línea a través del sitio </w:t>
      </w:r>
      <w:r w:rsidDel="00000000" w:rsidR="00000000" w:rsidRPr="00000000">
        <w:rPr>
          <w:i w:val="1"/>
          <w:rtl w:val="0"/>
        </w:rPr>
        <w:t xml:space="preserve">web </w:t>
      </w:r>
      <w:r w:rsidDel="00000000" w:rsidR="00000000" w:rsidRPr="00000000">
        <w:rPr>
          <w:rtl w:val="0"/>
        </w:rPr>
        <w:t xml:space="preserve">oficial </w:t>
      </w:r>
      <w:hyperlink r:id="rId8">
        <w:r w:rsidDel="00000000" w:rsidR="00000000" w:rsidRPr="00000000">
          <w:rPr>
            <w:color w:val="1155cc"/>
            <w:u w:val="single"/>
            <w:rtl w:val="0"/>
          </w:rPr>
          <w:t xml:space="preserve">www.vidantaweddinggiveaway.com</w:t>
        </w:r>
      </w:hyperlink>
      <w:r w:rsidDel="00000000" w:rsidR="00000000" w:rsidRPr="00000000">
        <w:rPr>
          <w:rtl w:val="0"/>
        </w:rPr>
        <w:t xml:space="preserve"> </w:t>
      </w:r>
      <w:r w:rsidDel="00000000" w:rsidR="00000000" w:rsidRPr="00000000">
        <w:rPr>
          <w:rtl w:val="0"/>
        </w:rPr>
        <w:t xml:space="preserve">e incluir una breve reseña y un video corto explicando por qué ellos, o alguna pareja que conozcan, deben ganar esta increíble boda.</w:t>
      </w:r>
    </w:p>
    <w:p w:rsidR="00000000" w:rsidDel="00000000" w:rsidP="00000000" w:rsidRDefault="00000000" w:rsidRPr="00000000" w14:paraId="00000008">
      <w:pPr>
        <w:shd w:fill="ffffff" w:val="clear"/>
        <w:jc w:val="both"/>
        <w:rPr/>
      </w:pPr>
      <w:r w:rsidDel="00000000" w:rsidR="00000000" w:rsidRPr="00000000">
        <w:rPr>
          <w:rtl w:val="0"/>
        </w:rPr>
      </w:r>
    </w:p>
    <w:p w:rsidR="00000000" w:rsidDel="00000000" w:rsidP="00000000" w:rsidRDefault="00000000" w:rsidRPr="00000000" w14:paraId="00000009">
      <w:pPr>
        <w:shd w:fill="ffffff" w:val="clear"/>
        <w:jc w:val="both"/>
        <w:rPr/>
      </w:pPr>
      <w:r w:rsidDel="00000000" w:rsidR="00000000" w:rsidRPr="00000000">
        <w:rPr>
          <w:rtl w:val="0"/>
        </w:rPr>
        <w:t xml:space="preserve">La fecha límite para la recepción de solicitudes es el 28 de agosto de 2019 a las 11:50 p.m., hora de la Ciudad de México y los ganadores serán anunciados a través de las redes sociales de Grupo Vidanta el 10 de septiembre de 2019. </w:t>
      </w:r>
    </w:p>
    <w:p w:rsidR="00000000" w:rsidDel="00000000" w:rsidP="00000000" w:rsidRDefault="00000000" w:rsidRPr="00000000" w14:paraId="0000000A">
      <w:pPr>
        <w:shd w:fill="ffffff" w:val="clear"/>
        <w:jc w:val="both"/>
        <w:rPr/>
      </w:pPr>
      <w:r w:rsidDel="00000000" w:rsidR="00000000" w:rsidRPr="00000000">
        <w:rPr>
          <w:rtl w:val="0"/>
        </w:rPr>
      </w:r>
    </w:p>
    <w:p w:rsidR="00000000" w:rsidDel="00000000" w:rsidP="00000000" w:rsidRDefault="00000000" w:rsidRPr="00000000" w14:paraId="0000000B">
      <w:pPr>
        <w:shd w:fill="ffffff" w:val="clear"/>
        <w:jc w:val="both"/>
        <w:rPr>
          <w:color w:val="1c1b1b"/>
          <w:highlight w:val="white"/>
        </w:rPr>
      </w:pPr>
      <w:r w:rsidDel="00000000" w:rsidR="00000000" w:rsidRPr="00000000">
        <w:rPr>
          <w:i w:val="1"/>
          <w:color w:val="1c1b1b"/>
          <w:highlight w:val="white"/>
          <w:rtl w:val="0"/>
        </w:rPr>
        <w:t xml:space="preserve">Vidanta Weddings</w:t>
      </w:r>
      <w:r w:rsidDel="00000000" w:rsidR="00000000" w:rsidRPr="00000000">
        <w:rPr>
          <w:color w:val="1c1b1b"/>
          <w:highlight w:val="white"/>
          <w:rtl w:val="0"/>
        </w:rPr>
        <w:t xml:space="preserve"> es la división de servicios nupciales de Grupo Vidanta que brinda un sinnúmero de servicios para hacer realidad las bodas más extraordinarias –incluyendo servicio de música y audiovisuales; entretenimiento; fuegos artificiales; fotografía y video; carpas, toldos y </w:t>
      </w:r>
      <w:r w:rsidDel="00000000" w:rsidR="00000000" w:rsidRPr="00000000">
        <w:rPr>
          <w:i w:val="1"/>
          <w:color w:val="1c1b1b"/>
          <w:highlight w:val="white"/>
          <w:rtl w:val="0"/>
        </w:rPr>
        <w:t xml:space="preserve">decks</w:t>
      </w:r>
      <w:r w:rsidDel="00000000" w:rsidR="00000000" w:rsidRPr="00000000">
        <w:rPr>
          <w:color w:val="1c1b1b"/>
          <w:highlight w:val="white"/>
          <w:rtl w:val="0"/>
        </w:rPr>
        <w:t xml:space="preserve">; mantelería, colocación de puestos y decoración; flores; menús y </w:t>
      </w:r>
      <w:r w:rsidDel="00000000" w:rsidR="00000000" w:rsidRPr="00000000">
        <w:rPr>
          <w:i w:val="1"/>
          <w:color w:val="1c1b1b"/>
          <w:highlight w:val="white"/>
          <w:rtl w:val="0"/>
        </w:rPr>
        <w:t xml:space="preserve">catering</w:t>
      </w:r>
      <w:r w:rsidDel="00000000" w:rsidR="00000000" w:rsidRPr="00000000">
        <w:rPr>
          <w:color w:val="1c1b1b"/>
          <w:highlight w:val="white"/>
          <w:rtl w:val="0"/>
        </w:rPr>
        <w:t xml:space="preserve">; pasteles/postres; salón/servicios de belleza y servicio de niñeras– a través de un equipo de </w:t>
      </w:r>
      <w:r w:rsidDel="00000000" w:rsidR="00000000" w:rsidRPr="00000000">
        <w:rPr>
          <w:color w:val="1c1b1b"/>
          <w:highlight w:val="white"/>
          <w:rtl w:val="0"/>
        </w:rPr>
        <w:t xml:space="preserve">expertos profesionales con una alta dedicación y atención al detalle, características de la oferta vacacional de Grupo Vidanta, en escenarios paradisíacos incomparables.</w:t>
      </w:r>
    </w:p>
    <w:p w:rsidR="00000000" w:rsidDel="00000000" w:rsidP="00000000" w:rsidRDefault="00000000" w:rsidRPr="00000000" w14:paraId="0000000C">
      <w:pPr>
        <w:shd w:fill="ffffff" w:val="clear"/>
        <w:jc w:val="both"/>
        <w:rPr>
          <w:color w:val="222222"/>
        </w:rPr>
      </w:pPr>
      <w:r w:rsidDel="00000000" w:rsidR="00000000" w:rsidRPr="00000000">
        <w:rPr>
          <w:rtl w:val="0"/>
        </w:rPr>
      </w:r>
    </w:p>
    <w:p w:rsidR="00000000" w:rsidDel="00000000" w:rsidP="00000000" w:rsidRDefault="00000000" w:rsidRPr="00000000" w14:paraId="0000000D">
      <w:pPr>
        <w:spacing w:line="240" w:lineRule="auto"/>
        <w:jc w:val="center"/>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E">
      <w:pPr>
        <w:spacing w:line="240" w:lineRule="auto"/>
        <w:jc w:val="both"/>
        <w:rPr>
          <w:sz w:val="18"/>
          <w:szCs w:val="18"/>
        </w:rPr>
      </w:pPr>
      <w:r w:rsidDel="00000000" w:rsidR="00000000" w:rsidRPr="00000000">
        <w:rPr>
          <w:rtl w:val="0"/>
        </w:rPr>
      </w:r>
    </w:p>
    <w:p w:rsidR="00000000" w:rsidDel="00000000" w:rsidP="00000000" w:rsidRDefault="00000000" w:rsidRPr="00000000" w14:paraId="0000000F">
      <w:pPr>
        <w:spacing w:line="240" w:lineRule="auto"/>
        <w:jc w:val="both"/>
        <w:rPr>
          <w:b w:val="1"/>
          <w:sz w:val="18"/>
          <w:szCs w:val="18"/>
          <w:highlight w:val="white"/>
        </w:rPr>
      </w:pPr>
      <w:r w:rsidDel="00000000" w:rsidR="00000000" w:rsidRPr="00000000">
        <w:rPr>
          <w:b w:val="1"/>
          <w:sz w:val="18"/>
          <w:szCs w:val="18"/>
          <w:highlight w:val="white"/>
          <w:rtl w:val="0"/>
        </w:rPr>
        <w:t xml:space="preserve">Acerca de Grupo Vidanta</w:t>
      </w:r>
    </w:p>
    <w:p w:rsidR="00000000" w:rsidDel="00000000" w:rsidP="00000000" w:rsidRDefault="00000000" w:rsidRPr="00000000" w14:paraId="00000010">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11">
      <w:pPr>
        <w:spacing w:line="240" w:lineRule="auto"/>
        <w:jc w:val="both"/>
        <w:rPr>
          <w:sz w:val="18"/>
          <w:szCs w:val="18"/>
          <w:highlight w:val="white"/>
        </w:rPr>
      </w:pPr>
      <w:r w:rsidDel="00000000" w:rsidR="00000000" w:rsidRPr="00000000">
        <w:rPr>
          <w:sz w:val="18"/>
          <w:szCs w:val="18"/>
          <w:highlight w:val="white"/>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2">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13">
      <w:pPr>
        <w:spacing w:line="240" w:lineRule="auto"/>
        <w:jc w:val="both"/>
        <w:rPr>
          <w:sz w:val="18"/>
          <w:szCs w:val="18"/>
          <w:highlight w:val="white"/>
        </w:rPr>
      </w:pPr>
      <w:r w:rsidDel="00000000" w:rsidR="00000000" w:rsidRPr="00000000">
        <w:rPr>
          <w:sz w:val="18"/>
          <w:szCs w:val="18"/>
          <w:highlight w:val="white"/>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4">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15">
      <w:pPr>
        <w:spacing w:line="240" w:lineRule="auto"/>
        <w:jc w:val="both"/>
        <w:rPr>
          <w:sz w:val="18"/>
          <w:szCs w:val="18"/>
          <w:highlight w:val="white"/>
        </w:rPr>
      </w:pPr>
      <w:r w:rsidDel="00000000" w:rsidR="00000000" w:rsidRPr="00000000">
        <w:rPr>
          <w:sz w:val="18"/>
          <w:szCs w:val="18"/>
          <w:highlight w:val="white"/>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6">
      <w:pPr>
        <w:spacing w:line="240" w:lineRule="auto"/>
        <w:jc w:val="both"/>
        <w:rPr>
          <w:color w:val="3c78d8"/>
          <w:sz w:val="18"/>
          <w:szCs w:val="18"/>
        </w:rPr>
      </w:pPr>
      <w:r w:rsidDel="00000000" w:rsidR="00000000" w:rsidRPr="00000000">
        <w:rPr>
          <w:rtl w:val="0"/>
        </w:rPr>
      </w:r>
    </w:p>
    <w:p w:rsidR="00000000" w:rsidDel="00000000" w:rsidP="00000000" w:rsidRDefault="00000000" w:rsidRPr="00000000" w14:paraId="00000017">
      <w:pPr>
        <w:spacing w:line="240" w:lineRule="auto"/>
        <w:jc w:val="both"/>
        <w:rPr>
          <w:sz w:val="18"/>
          <w:szCs w:val="18"/>
          <w:highlight w:val="white"/>
        </w:rPr>
      </w:pPr>
      <w:r w:rsidDel="00000000" w:rsidR="00000000" w:rsidRPr="00000000">
        <w:rPr>
          <w:sz w:val="18"/>
          <w:szCs w:val="18"/>
          <w:highlight w:val="white"/>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2018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18">
      <w:pPr>
        <w:spacing w:line="240" w:lineRule="auto"/>
        <w:jc w:val="both"/>
        <w:rPr>
          <w:color w:val="0000ff"/>
          <w:sz w:val="18"/>
          <w:szCs w:val="18"/>
          <w:highlight w:val="white"/>
        </w:rPr>
      </w:pPr>
      <w:r w:rsidDel="00000000" w:rsidR="00000000" w:rsidRPr="00000000">
        <w:rPr>
          <w:rtl w:val="0"/>
        </w:rPr>
      </w:r>
    </w:p>
    <w:p w:rsidR="00000000" w:rsidDel="00000000" w:rsidP="00000000" w:rsidRDefault="00000000" w:rsidRPr="00000000" w14:paraId="00000019">
      <w:pPr>
        <w:spacing w:line="240" w:lineRule="auto"/>
        <w:jc w:val="both"/>
        <w:rPr>
          <w:sz w:val="18"/>
          <w:szCs w:val="18"/>
          <w:highlight w:val="white"/>
        </w:rPr>
      </w:pPr>
      <w:r w:rsidDel="00000000" w:rsidR="00000000" w:rsidRPr="00000000">
        <w:rPr>
          <w:sz w:val="18"/>
          <w:szCs w:val="18"/>
          <w:highlight w:val="white"/>
          <w:rtl w:val="0"/>
        </w:rPr>
        <w:t xml:space="preserve">Este 2019, Grupo Vidanta anunció la introducción The Estates a su portafolio, la más exclusiva y suntuosa opción de hospedaje que ofrecerá extraordinarias amenidades y experiencias vacacionales en México, así como el lanzamiento de la primera línea mexicana de cruceros de lujo, Vidanta Cruises, disponible a partir del otoño de 2019. </w:t>
      </w:r>
    </w:p>
    <w:p w:rsidR="00000000" w:rsidDel="00000000" w:rsidP="00000000" w:rsidRDefault="00000000" w:rsidRPr="00000000" w14:paraId="0000001A">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1B">
      <w:pPr>
        <w:spacing w:after="200" w:line="240" w:lineRule="auto"/>
        <w:jc w:val="both"/>
        <w:rPr>
          <w:sz w:val="18"/>
          <w:szCs w:val="18"/>
          <w:highlight w:val="white"/>
        </w:rPr>
      </w:pPr>
      <w:r w:rsidDel="00000000" w:rsidR="00000000" w:rsidRPr="00000000">
        <w:rPr>
          <w:sz w:val="18"/>
          <w:szCs w:val="18"/>
          <w:rtl w:val="0"/>
        </w:rPr>
        <w:t xml:space="preserve">Para obtener más información, visite</w:t>
      </w:r>
      <w:hyperlink r:id="rId9">
        <w:r w:rsidDel="00000000" w:rsidR="00000000" w:rsidRPr="00000000">
          <w:rPr>
            <w:sz w:val="18"/>
            <w:szCs w:val="18"/>
            <w:rtl w:val="0"/>
          </w:rPr>
          <w:t xml:space="preserve"> </w:t>
        </w:r>
      </w:hyperlink>
      <w:hyperlink r:id="rId10">
        <w:r w:rsidDel="00000000" w:rsidR="00000000" w:rsidRPr="00000000">
          <w:rPr>
            <w:color w:val="00b0f0"/>
            <w:sz w:val="18"/>
            <w:szCs w:val="18"/>
            <w:rtl w:val="0"/>
          </w:rPr>
          <w:t xml:space="preserve">www.GrupoVidanta.com</w:t>
        </w:r>
      </w:hyperlink>
      <w:r w:rsidDel="00000000" w:rsidR="00000000" w:rsidRPr="00000000">
        <w:rPr>
          <w:color w:val="00b0f0"/>
          <w:sz w:val="18"/>
          <w:szCs w:val="18"/>
          <w:rtl w:val="0"/>
        </w:rPr>
        <w:t xml:space="preserve">.</w:t>
      </w:r>
      <w:r w:rsidDel="00000000" w:rsidR="00000000" w:rsidRPr="00000000">
        <w:rPr>
          <w:rtl w:val="0"/>
        </w:rPr>
      </w:r>
    </w:p>
    <w:p w:rsidR="00000000" w:rsidDel="00000000" w:rsidP="00000000" w:rsidRDefault="00000000" w:rsidRPr="00000000" w14:paraId="0000001C">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D">
      <w:pPr>
        <w:spacing w:line="240" w:lineRule="auto"/>
        <w:jc w:val="both"/>
        <w:rPr>
          <w:b w:val="1"/>
        </w:rPr>
      </w:pPr>
      <w:r w:rsidDel="00000000" w:rsidR="00000000" w:rsidRPr="00000000">
        <w:rPr>
          <w:b w:val="1"/>
          <w:rtl w:val="0"/>
        </w:rPr>
        <w:t xml:space="preserve">CONTACTO</w:t>
      </w:r>
    </w:p>
    <w:p w:rsidR="00000000" w:rsidDel="00000000" w:rsidP="00000000" w:rsidRDefault="00000000" w:rsidRPr="00000000" w14:paraId="0000001E">
      <w:pPr>
        <w:spacing w:line="240" w:lineRule="auto"/>
        <w:jc w:val="both"/>
        <w:rPr/>
      </w:pPr>
      <w:r w:rsidDel="00000000" w:rsidR="00000000" w:rsidRPr="00000000">
        <w:rPr>
          <w:rtl w:val="0"/>
        </w:rPr>
        <w:t xml:space="preserve">Sandy Machuca</w:t>
      </w:r>
    </w:p>
    <w:p w:rsidR="00000000" w:rsidDel="00000000" w:rsidP="00000000" w:rsidRDefault="00000000" w:rsidRPr="00000000" w14:paraId="0000001F">
      <w:pPr>
        <w:spacing w:line="240" w:lineRule="auto"/>
        <w:jc w:val="both"/>
        <w:rPr/>
      </w:pPr>
      <w:hyperlink r:id="rId11">
        <w:r w:rsidDel="00000000" w:rsidR="00000000" w:rsidRPr="00000000">
          <w:rPr>
            <w:color w:val="1155cc"/>
            <w:u w:val="single"/>
            <w:rtl w:val="0"/>
          </w:rPr>
          <w:t xml:space="preserve">sandy@another.co</w:t>
        </w:r>
      </w:hyperlink>
      <w:r w:rsidDel="00000000" w:rsidR="00000000" w:rsidRPr="00000000">
        <w:rPr>
          <w:rtl w:val="0"/>
        </w:rPr>
        <w:t xml:space="preserve"> </w:t>
      </w:r>
    </w:p>
    <w:p w:rsidR="00000000" w:rsidDel="00000000" w:rsidP="00000000" w:rsidRDefault="00000000" w:rsidRPr="00000000" w14:paraId="00000020">
      <w:pPr>
        <w:spacing w:line="240" w:lineRule="auto"/>
        <w:jc w:val="both"/>
        <w:rPr/>
      </w:pPr>
      <w:r w:rsidDel="00000000" w:rsidR="00000000" w:rsidRPr="00000000">
        <w:rPr>
          <w:rtl w:val="0"/>
        </w:rPr>
        <w:t xml:space="preserve">Public Relations Manager</w:t>
      </w:r>
    </w:p>
    <w:p w:rsidR="00000000" w:rsidDel="00000000" w:rsidP="00000000" w:rsidRDefault="00000000" w:rsidRPr="00000000" w14:paraId="00000021">
      <w:pPr>
        <w:spacing w:line="240" w:lineRule="auto"/>
        <w:jc w:val="both"/>
        <w:rPr/>
      </w:pPr>
      <w:r w:rsidDel="00000000" w:rsidR="00000000" w:rsidRPr="00000000">
        <w:rPr>
          <w:rtl w:val="0"/>
        </w:rPr>
        <w:t xml:space="preserve">Of. 6392.1100 Ext. 3415</w:t>
      </w:r>
    </w:p>
    <w:p w:rsidR="00000000" w:rsidDel="00000000" w:rsidP="00000000" w:rsidRDefault="00000000" w:rsidRPr="00000000" w14:paraId="00000022">
      <w:pPr>
        <w:spacing w:line="240" w:lineRule="auto"/>
        <w:jc w:val="both"/>
        <w:rPr/>
      </w:pPr>
      <w:r w:rsidDel="00000000" w:rsidR="00000000" w:rsidRPr="00000000">
        <w:rPr>
          <w:rtl w:val="0"/>
        </w:rPr>
        <w:t xml:space="preserve">M: 04455 2270 5536</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t xml:space="preserve">Peisha Yee</w:t>
      </w:r>
    </w:p>
    <w:p w:rsidR="00000000" w:rsidDel="00000000" w:rsidP="00000000" w:rsidRDefault="00000000" w:rsidRPr="00000000" w14:paraId="00000025">
      <w:pPr>
        <w:spacing w:line="240" w:lineRule="auto"/>
        <w:jc w:val="both"/>
        <w:rPr/>
      </w:pPr>
      <w:hyperlink r:id="rId12">
        <w:r w:rsidDel="00000000" w:rsidR="00000000" w:rsidRPr="00000000">
          <w:rPr>
            <w:color w:val="1155cc"/>
            <w:u w:val="single"/>
            <w:rtl w:val="0"/>
          </w:rPr>
          <w:t xml:space="preserve">peisha.yee@another.co</w:t>
        </w:r>
      </w:hyperlink>
      <w:r w:rsidDel="00000000" w:rsidR="00000000" w:rsidRPr="00000000">
        <w:rPr>
          <w:rtl w:val="0"/>
        </w:rPr>
        <w:t xml:space="preserve"> </w:t>
      </w:r>
    </w:p>
    <w:p w:rsidR="00000000" w:rsidDel="00000000" w:rsidP="00000000" w:rsidRDefault="00000000" w:rsidRPr="00000000" w14:paraId="00000026">
      <w:pPr>
        <w:spacing w:line="240" w:lineRule="auto"/>
        <w:jc w:val="both"/>
        <w:rPr/>
      </w:pPr>
      <w:r w:rsidDel="00000000" w:rsidR="00000000" w:rsidRPr="00000000">
        <w:rPr>
          <w:rtl w:val="0"/>
        </w:rPr>
        <w:t xml:space="preserve">Sr. Account Executive</w:t>
      </w:r>
    </w:p>
    <w:p w:rsidR="00000000" w:rsidDel="00000000" w:rsidP="00000000" w:rsidRDefault="00000000" w:rsidRPr="00000000" w14:paraId="00000027">
      <w:pPr>
        <w:spacing w:line="240" w:lineRule="auto"/>
        <w:jc w:val="both"/>
        <w:rPr/>
      </w:pPr>
      <w:r w:rsidDel="00000000" w:rsidR="00000000" w:rsidRPr="00000000">
        <w:rPr>
          <w:rtl w:val="0"/>
        </w:rPr>
        <w:t xml:space="preserve">Of. 6392.1100 Ext. 3415</w:t>
      </w:r>
    </w:p>
    <w:p w:rsidR="00000000" w:rsidDel="00000000" w:rsidP="00000000" w:rsidRDefault="00000000" w:rsidRPr="00000000" w14:paraId="00000028">
      <w:pPr>
        <w:spacing w:line="240" w:lineRule="auto"/>
        <w:jc w:val="both"/>
        <w:rPr/>
      </w:pPr>
      <w:r w:rsidDel="00000000" w:rsidR="00000000" w:rsidRPr="00000000">
        <w:rPr>
          <w:rtl w:val="0"/>
        </w:rPr>
        <w:t xml:space="preserve">M: 04455 3426 9236</w:t>
      </w: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1685925</wp:posOffset>
          </wp:positionH>
          <wp:positionV relativeFrom="paragraph">
            <wp:posOffset>28575</wp:posOffset>
          </wp:positionV>
          <wp:extent cx="2452688" cy="580206"/>
          <wp:effectExtent b="0" l="0" r="0" t="0"/>
          <wp:wrapTopAndBottom distB="0" distT="0"/>
          <wp:docPr descr="Logo%20GV/Grupo-Vidanta.jpg" id="1"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452688" cy="58020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andy@another.co" TargetMode="External"/><Relationship Id="rId10" Type="http://schemas.openxmlformats.org/officeDocument/2006/relationships/hyperlink" Target="http://www.grupovidanta.com" TargetMode="External"/><Relationship Id="rId13" Type="http://schemas.openxmlformats.org/officeDocument/2006/relationships/header" Target="header1.xml"/><Relationship Id="rId12" Type="http://schemas.openxmlformats.org/officeDocument/2006/relationships/hyperlink" Target="mailto:peisha.ye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rupovidanta.com/" TargetMode="External"/><Relationship Id="rId5" Type="http://schemas.openxmlformats.org/officeDocument/2006/relationships/styles" Target="styles.xml"/><Relationship Id="rId6" Type="http://schemas.openxmlformats.org/officeDocument/2006/relationships/hyperlink" Target="https://www.benitosantos.com.mx/" TargetMode="External"/><Relationship Id="rId7" Type="http://schemas.openxmlformats.org/officeDocument/2006/relationships/hyperlink" Target="http://www.1lovestudios.com/" TargetMode="External"/><Relationship Id="rId8" Type="http://schemas.openxmlformats.org/officeDocument/2006/relationships/hyperlink" Target="http://www.vidantaweddinggivea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